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C4" w:rsidRPr="00797997" w:rsidRDefault="000609AF">
      <w:pPr>
        <w:rPr>
          <w:rFonts w:ascii="Humanst521 BT" w:hAnsi="Humanst521 BT"/>
          <w:b/>
          <w:sz w:val="28"/>
          <w:szCs w:val="28"/>
        </w:rPr>
      </w:pPr>
      <w:r w:rsidRPr="00797997">
        <w:rPr>
          <w:rFonts w:ascii="Humanst521 BT" w:hAnsi="Humanst521 BT"/>
          <w:b/>
          <w:sz w:val="28"/>
          <w:szCs w:val="28"/>
        </w:rPr>
        <w:t>Sayın Sertifikalı Firma Yetkilisi,</w:t>
      </w:r>
    </w:p>
    <w:p w:rsidR="000609AF" w:rsidRPr="00797997" w:rsidRDefault="000609AF">
      <w:pPr>
        <w:rPr>
          <w:rFonts w:ascii="Humanst521 BT" w:hAnsi="Humanst521 BT"/>
          <w:sz w:val="24"/>
          <w:szCs w:val="24"/>
        </w:rPr>
      </w:pPr>
      <w:r w:rsidRPr="00797997">
        <w:rPr>
          <w:rFonts w:ascii="Humanst521 BT" w:hAnsi="Humanst521 BT"/>
          <w:sz w:val="24"/>
          <w:szCs w:val="24"/>
        </w:rPr>
        <w:t xml:space="preserve">Geçtiğimiz dönemlerde gerçekleşen mevzuat değişiklikleri </w:t>
      </w:r>
      <w:proofErr w:type="gramStart"/>
      <w:r w:rsidRPr="00797997">
        <w:rPr>
          <w:rFonts w:ascii="Humanst521 BT" w:hAnsi="Humanst521 BT"/>
          <w:sz w:val="24"/>
          <w:szCs w:val="24"/>
        </w:rPr>
        <w:t>nedeniyle  01</w:t>
      </w:r>
      <w:proofErr w:type="gramEnd"/>
      <w:r w:rsidRPr="00797997">
        <w:rPr>
          <w:rFonts w:ascii="Humanst521 BT" w:hAnsi="Humanst521 BT"/>
          <w:sz w:val="24"/>
          <w:szCs w:val="24"/>
        </w:rPr>
        <w:t xml:space="preserve">.01.2016 tarihinden itibaren Doğal Gaz İç Tesisat </w:t>
      </w:r>
      <w:proofErr w:type="spellStart"/>
      <w:r w:rsidRPr="00797997">
        <w:rPr>
          <w:rFonts w:ascii="Humanst521 BT" w:hAnsi="Humanst521 BT"/>
          <w:sz w:val="24"/>
          <w:szCs w:val="24"/>
        </w:rPr>
        <w:t>Şartnamesi’nde</w:t>
      </w:r>
      <w:proofErr w:type="spellEnd"/>
      <w:r w:rsidRPr="00797997">
        <w:rPr>
          <w:rFonts w:ascii="Humanst521 BT" w:hAnsi="Humanst521 BT"/>
          <w:sz w:val="24"/>
          <w:szCs w:val="24"/>
        </w:rPr>
        <w:t xml:space="preserve"> aşağıdaki uygulama değişik</w:t>
      </w:r>
      <w:r w:rsidR="00A06EAD">
        <w:rPr>
          <w:rFonts w:ascii="Humanst521 BT" w:hAnsi="Humanst521 BT"/>
          <w:sz w:val="24"/>
          <w:szCs w:val="24"/>
        </w:rPr>
        <w:t>lik</w:t>
      </w:r>
      <w:r w:rsidRPr="00797997">
        <w:rPr>
          <w:rFonts w:ascii="Humanst521 BT" w:hAnsi="Humanst521 BT"/>
          <w:sz w:val="24"/>
          <w:szCs w:val="24"/>
        </w:rPr>
        <w:t>lerine gidilmiştir.</w:t>
      </w:r>
    </w:p>
    <w:p w:rsidR="00797997" w:rsidRPr="00797997" w:rsidRDefault="000609AF" w:rsidP="000609AF">
      <w:pPr>
        <w:pStyle w:val="ListeParagraf"/>
        <w:numPr>
          <w:ilvl w:val="0"/>
          <w:numId w:val="1"/>
        </w:numPr>
        <w:rPr>
          <w:rFonts w:ascii="Humanst521 BT" w:hAnsi="Humanst521 BT"/>
          <w:b/>
          <w:sz w:val="24"/>
          <w:szCs w:val="24"/>
        </w:rPr>
      </w:pPr>
      <w:r w:rsidRPr="00797997">
        <w:rPr>
          <w:rFonts w:ascii="Humanst521 BT" w:hAnsi="Humanst521 BT"/>
          <w:b/>
          <w:sz w:val="24"/>
          <w:szCs w:val="24"/>
        </w:rPr>
        <w:t xml:space="preserve">Deprem vanası uygulaması: </w:t>
      </w:r>
    </w:p>
    <w:p w:rsidR="00797997" w:rsidRPr="00797997" w:rsidRDefault="000609AF" w:rsidP="00797997">
      <w:pPr>
        <w:rPr>
          <w:rFonts w:ascii="Humanst521 BT" w:hAnsi="Humanst521 BT"/>
          <w:sz w:val="24"/>
          <w:szCs w:val="24"/>
        </w:rPr>
      </w:pPr>
      <w:r w:rsidRPr="00797997">
        <w:rPr>
          <w:rFonts w:ascii="Humanst521 BT" w:hAnsi="Humanst521 BT"/>
          <w:sz w:val="24"/>
          <w:szCs w:val="24"/>
        </w:rPr>
        <w:t>“Binaların Yangından Korunması Hakkındaki Yönetmelik” in “Doğal gaz kullanım esasları” başlıklı 112. Maddesi J fıkrası</w:t>
      </w:r>
      <w:r w:rsidR="00797997" w:rsidRPr="00797997">
        <w:rPr>
          <w:rFonts w:ascii="Humanst521 BT" w:hAnsi="Humanst521 BT"/>
          <w:sz w:val="24"/>
          <w:szCs w:val="24"/>
        </w:rPr>
        <w:t xml:space="preserve"> aşağıdaki gibidir:</w:t>
      </w:r>
    </w:p>
    <w:p w:rsidR="00797997" w:rsidRPr="00797997" w:rsidRDefault="00797997" w:rsidP="00797997">
      <w:pPr>
        <w:pStyle w:val="Default"/>
        <w:jc w:val="both"/>
        <w:rPr>
          <w:rFonts w:ascii="Humanst521 BT" w:hAnsi="Humanst521 BT"/>
          <w:i/>
        </w:rPr>
      </w:pPr>
      <w:r w:rsidRPr="00797997">
        <w:rPr>
          <w:rFonts w:ascii="Humanst521 BT" w:hAnsi="Humanst521 BT"/>
          <w:i/>
        </w:rPr>
        <w:t xml:space="preserve">  </w:t>
      </w:r>
      <w:r w:rsidR="000609AF" w:rsidRPr="00797997">
        <w:rPr>
          <w:rFonts w:ascii="Humanst521 BT" w:hAnsi="Humanst521 BT"/>
          <w:i/>
        </w:rPr>
        <w:t xml:space="preserve"> </w:t>
      </w:r>
      <w:r w:rsidRPr="00797997">
        <w:rPr>
          <w:rFonts w:ascii="Humanst521 BT" w:hAnsi="Humanst521 BT"/>
          <w:b/>
          <w:i/>
        </w:rPr>
        <w:t>Madde 112-j</w:t>
      </w:r>
      <w:r w:rsidRPr="00797997">
        <w:rPr>
          <w:rFonts w:ascii="Humanst521 BT" w:hAnsi="Humanst521 BT"/>
          <w:i/>
        </w:rPr>
        <w:t xml:space="preserve">) </w:t>
      </w:r>
      <w:r w:rsidRPr="00797997">
        <w:rPr>
          <w:rFonts w:ascii="Humanst521 BT" w:hAnsi="Humanst521 BT"/>
          <w:b/>
          <w:bCs/>
          <w:i/>
        </w:rPr>
        <w:t xml:space="preserve">(Değişik: </w:t>
      </w:r>
      <w:proofErr w:type="gramStart"/>
      <w:r w:rsidRPr="00797997">
        <w:rPr>
          <w:rFonts w:ascii="Humanst521 BT" w:hAnsi="Humanst521 BT"/>
          <w:b/>
          <w:bCs/>
          <w:i/>
        </w:rPr>
        <w:t>10/8/2009</w:t>
      </w:r>
      <w:proofErr w:type="gramEnd"/>
      <w:r w:rsidRPr="00797997">
        <w:rPr>
          <w:rFonts w:ascii="Humanst521 BT" w:hAnsi="Humanst521 BT"/>
          <w:b/>
          <w:bCs/>
          <w:i/>
        </w:rPr>
        <w:t xml:space="preserve">-2009/15316 K.) </w:t>
      </w:r>
      <w:r w:rsidRPr="00797997">
        <w:rPr>
          <w:rFonts w:ascii="Humanst521 BT" w:hAnsi="Humanst521 BT"/>
          <w:i/>
        </w:rPr>
        <w:t xml:space="preserve">Birinci ve ikinci derece deprem bölgelerinde bulunan otel ve motel gibi konaklama tesisleri, toplanma amaçlı binalar, sağlık, eğitim, ticaret ve sanayi binaları ile </w:t>
      </w:r>
      <w:r w:rsidRPr="00797997">
        <w:rPr>
          <w:rFonts w:ascii="Humanst521 BT" w:hAnsi="Humanst521 BT"/>
          <w:b/>
          <w:i/>
          <w:iCs/>
          <w:u w:val="single"/>
        </w:rPr>
        <w:t>yüksek</w:t>
      </w:r>
      <w:r w:rsidRPr="00797997">
        <w:rPr>
          <w:rFonts w:ascii="Humanst521 BT" w:hAnsi="Humanst521 BT"/>
          <w:i/>
          <w:iCs/>
        </w:rPr>
        <w:t xml:space="preserve"> </w:t>
      </w:r>
      <w:r w:rsidRPr="00797997">
        <w:rPr>
          <w:rFonts w:ascii="Humanst521 BT" w:hAnsi="Humanst521 BT"/>
          <w:i/>
        </w:rPr>
        <w:t>binaların ana girişinde, sarsıntı olduğunda gaz akışını kesen tertibat, gaz dağıtım şirketi veya yetkili kıldığı kuruluş tarafından yaptırılır ve belediye gaz dağıtım şirketi tarafından kontrol edilir. Gaz akışını kesen tertibat herhangi bir nedenle gaz akışını kestiği takdirde kesilen gazın tekrar açılması için bir bedel talep edilemez.</w:t>
      </w:r>
    </w:p>
    <w:p w:rsidR="00797997" w:rsidRPr="00797997" w:rsidRDefault="00797997" w:rsidP="00797997">
      <w:pPr>
        <w:pStyle w:val="Default"/>
        <w:jc w:val="both"/>
        <w:rPr>
          <w:rFonts w:ascii="Humanst521 BT" w:hAnsi="Humanst521 BT"/>
          <w:i/>
        </w:rPr>
      </w:pPr>
    </w:p>
    <w:p w:rsidR="00797997" w:rsidRDefault="00797997" w:rsidP="00797997">
      <w:pPr>
        <w:pStyle w:val="Default"/>
        <w:jc w:val="both"/>
        <w:rPr>
          <w:rFonts w:ascii="Humanst521 BT" w:hAnsi="Humanst521 BT"/>
        </w:rPr>
      </w:pPr>
      <w:r w:rsidRPr="00797997">
        <w:rPr>
          <w:rFonts w:ascii="Humanst521 BT" w:hAnsi="Humanst521 BT"/>
        </w:rPr>
        <w:t xml:space="preserve">Bu maddede yer alan “yüksek” kelimesi Danıştay tarafından iptal edildiğinden </w:t>
      </w:r>
      <w:r>
        <w:rPr>
          <w:rFonts w:ascii="Humanst521 BT" w:hAnsi="Humanst521 BT"/>
        </w:rPr>
        <w:t xml:space="preserve">01.01.2016 tarihinden sonra </w:t>
      </w:r>
      <w:bookmarkStart w:id="0" w:name="_GoBack"/>
      <w:r w:rsidRPr="00B46C86">
        <w:rPr>
          <w:rFonts w:ascii="Humanst521 BT" w:hAnsi="Humanst521 BT"/>
          <w:u w:val="single"/>
        </w:rPr>
        <w:t>gazı açılacak</w:t>
      </w:r>
      <w:r>
        <w:rPr>
          <w:rFonts w:ascii="Humanst521 BT" w:hAnsi="Humanst521 BT"/>
        </w:rPr>
        <w:t xml:space="preserve"> </w:t>
      </w:r>
      <w:bookmarkEnd w:id="0"/>
      <w:r>
        <w:rPr>
          <w:rFonts w:ascii="Humanst521 BT" w:hAnsi="Humanst521 BT"/>
        </w:rPr>
        <w:t xml:space="preserve">tüm binalarda Deprem Vanası uygulaması yapılacaktır. Ayrıca geriye dönük olarak da yine aynı tarihten itibaren geçerli olmak üzere herhangi bir nedenle kolon tadilatı yapılan binalar için de bu uygulama </w:t>
      </w:r>
      <w:r w:rsidR="0043657E">
        <w:rPr>
          <w:rFonts w:ascii="Humanst521 BT" w:hAnsi="Humanst521 BT"/>
        </w:rPr>
        <w:t xml:space="preserve">zorunlu olacaktır. </w:t>
      </w:r>
      <w:r w:rsidR="001C300A">
        <w:rPr>
          <w:rFonts w:ascii="Humanst521 BT" w:hAnsi="Humanst521 BT"/>
        </w:rPr>
        <w:t xml:space="preserve"> </w:t>
      </w:r>
      <w:r w:rsidR="00F42B63">
        <w:rPr>
          <w:rFonts w:ascii="Humanst521 BT" w:hAnsi="Humanst521 BT"/>
        </w:rPr>
        <w:t xml:space="preserve">Kullanılan deprem </w:t>
      </w:r>
      <w:proofErr w:type="gramStart"/>
      <w:r w:rsidR="00F42B63">
        <w:rPr>
          <w:rFonts w:ascii="Humanst521 BT" w:hAnsi="Humanst521 BT"/>
        </w:rPr>
        <w:t>vanaları           TS</w:t>
      </w:r>
      <w:proofErr w:type="gramEnd"/>
      <w:r w:rsidR="00F42B63">
        <w:rPr>
          <w:rFonts w:ascii="Humanst521 BT" w:hAnsi="Humanst521 BT"/>
        </w:rPr>
        <w:t xml:space="preserve"> 12884 standardına haiz olacaktır. </w:t>
      </w:r>
      <w:r w:rsidR="0043657E">
        <w:rPr>
          <w:rFonts w:ascii="Humanst521 BT" w:hAnsi="Humanst521 BT"/>
        </w:rPr>
        <w:t>Deprem vanaları proje üzerinde gösterilecektir.</w:t>
      </w:r>
    </w:p>
    <w:p w:rsidR="001C300A" w:rsidRDefault="001C300A" w:rsidP="001C300A">
      <w:pPr>
        <w:pStyle w:val="Default"/>
        <w:jc w:val="both"/>
        <w:rPr>
          <w:rFonts w:ascii="Humanst521 BT" w:hAnsi="Humanst521 BT"/>
        </w:rPr>
      </w:pPr>
    </w:p>
    <w:p w:rsidR="00FC5D69" w:rsidRPr="00FC5D69" w:rsidRDefault="00FC5D69" w:rsidP="00FC5D69">
      <w:pPr>
        <w:pStyle w:val="Default"/>
        <w:numPr>
          <w:ilvl w:val="0"/>
          <w:numId w:val="1"/>
        </w:numPr>
        <w:jc w:val="both"/>
        <w:rPr>
          <w:rFonts w:ascii="Humanst521 BT" w:hAnsi="Humanst521 BT"/>
          <w:b/>
        </w:rPr>
      </w:pPr>
      <w:r w:rsidRPr="00FC5D69">
        <w:rPr>
          <w:rFonts w:ascii="Humanst521 BT" w:hAnsi="Humanst521 BT"/>
          <w:b/>
        </w:rPr>
        <w:t>Hacim Düzeltici Uygulaması</w:t>
      </w:r>
    </w:p>
    <w:p w:rsidR="00FC5D69" w:rsidRDefault="00FC5D69" w:rsidP="00FC5D69">
      <w:pPr>
        <w:pStyle w:val="Default"/>
        <w:jc w:val="both"/>
        <w:rPr>
          <w:rFonts w:ascii="Humanst521 BT" w:hAnsi="Humanst521 BT"/>
        </w:rPr>
      </w:pPr>
    </w:p>
    <w:p w:rsidR="00597438" w:rsidRDefault="00AD1653" w:rsidP="00597438">
      <w:pPr>
        <w:tabs>
          <w:tab w:val="left" w:pos="567"/>
        </w:tabs>
        <w:spacing w:line="294" w:lineRule="exact"/>
        <w:jc w:val="both"/>
        <w:rPr>
          <w:rFonts w:ascii="Humanst521 BT" w:hAnsi="Humanst521 BT"/>
          <w:sz w:val="24"/>
          <w:szCs w:val="24"/>
        </w:rPr>
      </w:pPr>
      <w:r w:rsidRPr="00AD1653">
        <w:rPr>
          <w:rFonts w:ascii="Humanst521 BT" w:hAnsi="Humanst521 BT"/>
          <w:sz w:val="24"/>
          <w:szCs w:val="24"/>
        </w:rPr>
        <w:t xml:space="preserve">EPDK tarafından </w:t>
      </w:r>
      <w:proofErr w:type="gramStart"/>
      <w:r w:rsidRPr="00AD1653">
        <w:rPr>
          <w:rFonts w:ascii="Humanst521 BT" w:hAnsi="Humanst521 BT"/>
          <w:sz w:val="24"/>
          <w:szCs w:val="24"/>
        </w:rPr>
        <w:t>hazırlanan  ve</w:t>
      </w:r>
      <w:proofErr w:type="gramEnd"/>
      <w:r w:rsidRPr="00AD1653">
        <w:rPr>
          <w:rFonts w:ascii="Humanst521 BT" w:hAnsi="Humanst521 BT"/>
          <w:sz w:val="24"/>
          <w:szCs w:val="24"/>
        </w:rPr>
        <w:t xml:space="preserve"> Resmi Gazete’nin 24980 sayılı nüshasında yayınlanan “</w:t>
      </w:r>
      <w:r w:rsidRPr="00597438">
        <w:rPr>
          <w:rFonts w:ascii="Humanst521 BT" w:hAnsi="Humanst521 BT" w:cs="Arial"/>
          <w:b/>
          <w:i/>
          <w:color w:val="000000"/>
          <w:sz w:val="24"/>
          <w:szCs w:val="24"/>
        </w:rPr>
        <w:t>Doğal Gazın Faturalandırmaya Esas Satış Miktarının Tespiti ve Faturalandırılmasına İlişkin Esaslar Hakkında Tebliğ”</w:t>
      </w:r>
      <w:r w:rsidRPr="00597438">
        <w:rPr>
          <w:rFonts w:ascii="Humanst521 BT" w:hAnsi="Humanst521 BT" w:cs="Arial"/>
          <w:b/>
          <w:color w:val="000000"/>
          <w:sz w:val="24"/>
          <w:szCs w:val="24"/>
        </w:rPr>
        <w:t xml:space="preserve"> in 7. Maddesinde yer alan “…</w:t>
      </w:r>
      <w:r w:rsidRPr="00597438">
        <w:rPr>
          <w:rFonts w:ascii="Humanst521 BT" w:hAnsi="Humanst521 BT" w:cs="Arial"/>
          <w:b/>
          <w:i/>
          <w:color w:val="000000"/>
          <w:sz w:val="24"/>
          <w:szCs w:val="24"/>
        </w:rPr>
        <w:t xml:space="preserve">300 </w:t>
      </w:r>
      <w:proofErr w:type="spellStart"/>
      <w:r w:rsidRPr="00597438">
        <w:rPr>
          <w:rFonts w:ascii="Humanst521 BT" w:hAnsi="Humanst521 BT" w:cs="Arial"/>
          <w:b/>
          <w:i/>
          <w:color w:val="000000"/>
          <w:sz w:val="24"/>
          <w:szCs w:val="24"/>
        </w:rPr>
        <w:t>mbar’ın</w:t>
      </w:r>
      <w:proofErr w:type="spellEnd"/>
      <w:r w:rsidRPr="00597438">
        <w:rPr>
          <w:rFonts w:ascii="Humanst521 BT" w:hAnsi="Humanst521 BT" w:cs="Arial"/>
          <w:b/>
          <w:i/>
          <w:color w:val="000000"/>
          <w:sz w:val="24"/>
          <w:szCs w:val="24"/>
        </w:rPr>
        <w:t xml:space="preserve"> üzerinde doğal gaz kullanan müşterilerin ölçüm sistemlerinde otomatik hacim düzelticisinin bulunması zorunludur…</w:t>
      </w:r>
      <w:r>
        <w:rPr>
          <w:rFonts w:ascii="Humanst521 BT" w:hAnsi="Humanst521 BT" w:cs="Arial"/>
          <w:i/>
          <w:color w:val="000000"/>
          <w:sz w:val="24"/>
          <w:szCs w:val="24"/>
        </w:rPr>
        <w:t>”</w:t>
      </w:r>
      <w:r w:rsidR="00597438">
        <w:rPr>
          <w:rFonts w:ascii="Humanst521 BT" w:hAnsi="Humanst521 BT" w:cs="Arial"/>
          <w:i/>
          <w:color w:val="000000"/>
          <w:sz w:val="24"/>
          <w:szCs w:val="24"/>
        </w:rPr>
        <w:t xml:space="preserve"> </w:t>
      </w:r>
      <w:r w:rsidR="00597438" w:rsidRPr="00597438">
        <w:rPr>
          <w:rFonts w:ascii="Humanst521 BT" w:hAnsi="Humanst521 BT" w:cs="Arial"/>
          <w:color w:val="000000"/>
          <w:sz w:val="24"/>
          <w:szCs w:val="24"/>
        </w:rPr>
        <w:t>h</w:t>
      </w:r>
      <w:r w:rsidRPr="00597438">
        <w:rPr>
          <w:rFonts w:ascii="Humanst521 BT" w:hAnsi="Humanst521 BT" w:cs="Arial"/>
          <w:color w:val="000000"/>
          <w:sz w:val="24"/>
          <w:szCs w:val="24"/>
        </w:rPr>
        <w:t xml:space="preserve">ükmü </w:t>
      </w:r>
      <w:r w:rsidRPr="00AD1653">
        <w:rPr>
          <w:rFonts w:ascii="Humanst521 BT" w:hAnsi="Humanst521 BT" w:cs="Arial"/>
          <w:color w:val="000000"/>
          <w:sz w:val="24"/>
          <w:szCs w:val="24"/>
        </w:rPr>
        <w:t xml:space="preserve">yine kurumun 4169 sayılı Kurul Kararı ile </w:t>
      </w:r>
      <w:r>
        <w:rPr>
          <w:rFonts w:ascii="Humanst521 BT" w:hAnsi="Humanst521 BT" w:cs="Arial"/>
          <w:color w:val="000000"/>
          <w:sz w:val="24"/>
          <w:szCs w:val="24"/>
        </w:rPr>
        <w:t xml:space="preserve"> </w:t>
      </w:r>
      <w:r w:rsidRPr="00AD1653">
        <w:rPr>
          <w:rFonts w:ascii="Humanst521 BT" w:hAnsi="Humanst521 BT" w:cs="Arial"/>
          <w:color w:val="000000"/>
          <w:sz w:val="24"/>
          <w:szCs w:val="24"/>
        </w:rPr>
        <w:t>“</w:t>
      </w:r>
      <w:r w:rsidRPr="00597438">
        <w:rPr>
          <w:rFonts w:ascii="Humanst521 BT" w:hAnsi="Humanst521 BT"/>
          <w:b/>
          <w:i/>
          <w:sz w:val="24"/>
          <w:szCs w:val="24"/>
        </w:rPr>
        <w:t xml:space="preserve">300 </w:t>
      </w:r>
      <w:proofErr w:type="spellStart"/>
      <w:r w:rsidRPr="00597438">
        <w:rPr>
          <w:rFonts w:ascii="Humanst521 BT" w:hAnsi="Humanst521 BT"/>
          <w:b/>
          <w:i/>
          <w:sz w:val="24"/>
          <w:szCs w:val="24"/>
        </w:rPr>
        <w:t>mbar</w:t>
      </w:r>
      <w:proofErr w:type="spellEnd"/>
      <w:r w:rsidRPr="00597438">
        <w:rPr>
          <w:rFonts w:ascii="Humanst521 BT" w:hAnsi="Humanst521 BT"/>
          <w:b/>
          <w:i/>
          <w:sz w:val="24"/>
          <w:szCs w:val="24"/>
        </w:rPr>
        <w:t xml:space="preserve"> ve üzeri doğal gaz kullanan serbest tüketicilerin sistemlerine otomatik hacim düzeltici (</w:t>
      </w:r>
      <w:proofErr w:type="spellStart"/>
      <w:r w:rsidRPr="00597438">
        <w:rPr>
          <w:rFonts w:ascii="Humanst521 BT" w:hAnsi="Humanst521 BT"/>
          <w:b/>
          <w:i/>
          <w:sz w:val="24"/>
          <w:szCs w:val="24"/>
        </w:rPr>
        <w:t>korrektör</w:t>
      </w:r>
      <w:proofErr w:type="spellEnd"/>
      <w:r w:rsidRPr="00597438">
        <w:rPr>
          <w:rFonts w:ascii="Humanst521 BT" w:hAnsi="Humanst521 BT"/>
          <w:b/>
          <w:i/>
          <w:sz w:val="24"/>
          <w:szCs w:val="24"/>
        </w:rPr>
        <w:t>) tesis etmesi zorunludur</w:t>
      </w:r>
      <w:r w:rsidRPr="00AD1653">
        <w:rPr>
          <w:rFonts w:ascii="Humanst521 BT" w:hAnsi="Humanst521 BT"/>
          <w:i/>
          <w:sz w:val="24"/>
          <w:szCs w:val="24"/>
        </w:rPr>
        <w:t>.</w:t>
      </w:r>
      <w:r>
        <w:rPr>
          <w:rFonts w:ascii="Humanst521 BT" w:hAnsi="Humanst521 BT"/>
          <w:sz w:val="24"/>
          <w:szCs w:val="24"/>
        </w:rPr>
        <w:t xml:space="preserve">”  </w:t>
      </w:r>
      <w:r w:rsidR="00597438">
        <w:rPr>
          <w:rFonts w:ascii="Humanst521 BT" w:hAnsi="Humanst521 BT"/>
          <w:sz w:val="24"/>
          <w:szCs w:val="24"/>
        </w:rPr>
        <w:t xml:space="preserve">şeklinde revize edildiğinden konut kullanımı dışındaki tüm </w:t>
      </w:r>
      <w:proofErr w:type="spellStart"/>
      <w:r w:rsidR="00597438">
        <w:rPr>
          <w:rFonts w:ascii="Humanst521 BT" w:hAnsi="Humanst521 BT"/>
          <w:sz w:val="24"/>
          <w:szCs w:val="24"/>
        </w:rPr>
        <w:t>tesisatlarda</w:t>
      </w:r>
      <w:proofErr w:type="spellEnd"/>
      <w:r w:rsidR="00597438">
        <w:rPr>
          <w:rFonts w:ascii="Humanst521 BT" w:hAnsi="Humanst521 BT"/>
          <w:sz w:val="24"/>
          <w:szCs w:val="24"/>
        </w:rPr>
        <w:t xml:space="preserve"> 300 milibar ve daha yüksek basınçta kullanılan sayaçlarla birlikte hacim düzeltici montajı da yapılacaktır. </w:t>
      </w:r>
      <w:r w:rsidR="0043657E">
        <w:rPr>
          <w:rFonts w:ascii="Humanst521 BT" w:hAnsi="Humanst521 BT"/>
          <w:sz w:val="24"/>
          <w:szCs w:val="24"/>
        </w:rPr>
        <w:t>Hacim düzelticiler proje üzerinde gösterilecektir.</w:t>
      </w:r>
    </w:p>
    <w:p w:rsidR="00AD1653" w:rsidRDefault="00597438" w:rsidP="00AD1653">
      <w:pPr>
        <w:tabs>
          <w:tab w:val="left" w:pos="567"/>
        </w:tabs>
        <w:spacing w:line="294" w:lineRule="exact"/>
        <w:jc w:val="both"/>
        <w:rPr>
          <w:rFonts w:ascii="Humanst521 BT" w:hAnsi="Humanst521 BT"/>
          <w:sz w:val="24"/>
          <w:szCs w:val="24"/>
        </w:rPr>
      </w:pPr>
      <w:r>
        <w:rPr>
          <w:rFonts w:ascii="Humanst521 BT" w:hAnsi="Humanst521 BT"/>
          <w:sz w:val="24"/>
          <w:szCs w:val="24"/>
        </w:rPr>
        <w:t>Hacim düzeltici</w:t>
      </w:r>
      <w:r w:rsidR="00FF75F7">
        <w:rPr>
          <w:rFonts w:ascii="Humanst521 BT" w:hAnsi="Humanst521 BT"/>
          <w:sz w:val="24"/>
          <w:szCs w:val="24"/>
        </w:rPr>
        <w:t>ler</w:t>
      </w:r>
      <w:r>
        <w:rPr>
          <w:rFonts w:ascii="Humanst521 BT" w:hAnsi="Humanst521 BT"/>
          <w:sz w:val="24"/>
          <w:szCs w:val="24"/>
        </w:rPr>
        <w:t xml:space="preserve"> sertifikalı firma tarafından bedeli karşılığında şirketimizden tedarik edilecektir.</w:t>
      </w:r>
    </w:p>
    <w:p w:rsidR="00852B2E" w:rsidRDefault="00852B2E" w:rsidP="00AD1653">
      <w:pPr>
        <w:tabs>
          <w:tab w:val="left" w:pos="567"/>
        </w:tabs>
        <w:spacing w:line="294" w:lineRule="exact"/>
        <w:jc w:val="both"/>
        <w:rPr>
          <w:rFonts w:ascii="Humanst521 BT" w:hAnsi="Humanst521 BT"/>
          <w:sz w:val="24"/>
          <w:szCs w:val="24"/>
        </w:rPr>
      </w:pP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p>
    <w:p w:rsidR="00852B2E" w:rsidRPr="00852B2E" w:rsidRDefault="00852B2E" w:rsidP="00AD1653">
      <w:pPr>
        <w:tabs>
          <w:tab w:val="left" w:pos="567"/>
        </w:tabs>
        <w:spacing w:line="294" w:lineRule="exact"/>
        <w:jc w:val="both"/>
        <w:rPr>
          <w:rFonts w:ascii="Humanst521 BT" w:hAnsi="Humanst521 BT"/>
          <w:b/>
          <w:sz w:val="24"/>
          <w:szCs w:val="24"/>
        </w:rPr>
      </w:pP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sidRPr="00852B2E">
        <w:rPr>
          <w:rFonts w:ascii="Humanst521 BT" w:hAnsi="Humanst521 BT"/>
          <w:b/>
          <w:sz w:val="24"/>
          <w:szCs w:val="24"/>
        </w:rPr>
        <w:t>KARGAZ A.Ş.</w:t>
      </w:r>
    </w:p>
    <w:sectPr w:rsidR="00852B2E" w:rsidRPr="00852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umanst521 BT">
    <w:panose1 w:val="020B0602020204020204"/>
    <w:charset w:val="00"/>
    <w:family w:val="swiss"/>
    <w:pitch w:val="variable"/>
    <w:sig w:usb0="00000087" w:usb1="00000000" w:usb2="00000000" w:usb3="00000000" w:csb0="0000001B"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36ED8"/>
    <w:multiLevelType w:val="hybridMultilevel"/>
    <w:tmpl w:val="C2387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B96918"/>
    <w:multiLevelType w:val="hybridMultilevel"/>
    <w:tmpl w:val="C9E029A0"/>
    <w:lvl w:ilvl="0" w:tplc="20AE02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71BDB"/>
    <w:multiLevelType w:val="hybridMultilevel"/>
    <w:tmpl w:val="3A809B08"/>
    <w:lvl w:ilvl="0" w:tplc="A31AA2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AF"/>
    <w:rsid w:val="000609AF"/>
    <w:rsid w:val="0012459D"/>
    <w:rsid w:val="001C300A"/>
    <w:rsid w:val="001F4BC4"/>
    <w:rsid w:val="0043657E"/>
    <w:rsid w:val="00597438"/>
    <w:rsid w:val="00797997"/>
    <w:rsid w:val="007C0FD5"/>
    <w:rsid w:val="00852B2E"/>
    <w:rsid w:val="00A06EAD"/>
    <w:rsid w:val="00AD1653"/>
    <w:rsid w:val="00B46C86"/>
    <w:rsid w:val="00F42B63"/>
    <w:rsid w:val="00F666DE"/>
    <w:rsid w:val="00FC5D69"/>
    <w:rsid w:val="00FF75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A5791-1D95-4596-B67E-BECF6408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09AF"/>
    <w:pPr>
      <w:ind w:left="720"/>
      <w:contextualSpacing/>
    </w:pPr>
  </w:style>
  <w:style w:type="paragraph" w:customStyle="1" w:styleId="Default">
    <w:name w:val="Default"/>
    <w:rsid w:val="007979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350</Words>
  <Characters>1999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KARA</dc:creator>
  <cp:keywords/>
  <dc:description/>
  <cp:lastModifiedBy>Mevlüt KARA</cp:lastModifiedBy>
  <cp:revision>10</cp:revision>
  <dcterms:created xsi:type="dcterms:W3CDTF">2015-11-30T10:14:00Z</dcterms:created>
  <dcterms:modified xsi:type="dcterms:W3CDTF">2015-12-02T13:52:00Z</dcterms:modified>
</cp:coreProperties>
</file>